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Fragment Statutu LO nr 1 im. St. Staszica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[§ 61. Standardy wymagań edukacyjnych s. 28-29}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wymagania ponadpodstawowe (rozszerzaj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na stopień dobry, pełne na bardzo dobry) obejmują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treści: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łożone, mniej przystępne niż zaliczone do wymagań podstawowych,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wymagaj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 korzystania z różnych źródeł,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żliwiające rozwiązywanie problemów,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średnio użyteczne w życiu pozaszkolnym,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pozwalaj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łączyć wiedzę z różnych przedmiotów i dziedzin.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Źródło: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www.staszic.ostrowiec.pl/grafika/dokumenty/statut_2015.pdf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taszic.ostrowiec.pl/grafika/dokumenty/statut_2015.pd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